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7" w:rsidRDefault="00824CC1" w:rsidP="00824CC1">
      <w:pPr>
        <w:pStyle w:val="NoSpacing"/>
      </w:pPr>
      <w:r>
        <w:t>SC STEM Regional Advisory Board Meetin</w:t>
      </w:r>
      <w:r w:rsidR="007C3975">
        <w:t>g</w:t>
      </w:r>
    </w:p>
    <w:p w:rsidR="00824CC1" w:rsidRDefault="00824CC1" w:rsidP="00824CC1">
      <w:pPr>
        <w:pStyle w:val="NoSpacing"/>
      </w:pPr>
      <w:r>
        <w:t>October 9, 2017 2-4pm</w:t>
      </w:r>
    </w:p>
    <w:p w:rsidR="00824CC1" w:rsidRDefault="00824CC1" w:rsidP="00824CC1">
      <w:pPr>
        <w:pStyle w:val="NoSpacing"/>
      </w:pPr>
      <w:r>
        <w:t>Valley High School Room 1505</w:t>
      </w:r>
    </w:p>
    <w:p w:rsidR="00824CC1" w:rsidRDefault="00824CC1" w:rsidP="00824CC1">
      <w:pPr>
        <w:pStyle w:val="NoSpacing"/>
      </w:pPr>
    </w:p>
    <w:p w:rsidR="007C3975" w:rsidRDefault="007C3975" w:rsidP="00824CC1">
      <w:pPr>
        <w:pStyle w:val="NoSpacing"/>
      </w:pPr>
      <w:r>
        <w:t xml:space="preserve">Present: Derry, </w:t>
      </w:r>
      <w:proofErr w:type="spellStart"/>
      <w:r>
        <w:t>Meyerholtz</w:t>
      </w:r>
      <w:proofErr w:type="spellEnd"/>
      <w:r>
        <w:t>, Holmen, Garrett</w:t>
      </w:r>
    </w:p>
    <w:p w:rsidR="007C3975" w:rsidRDefault="007C3975" w:rsidP="007C3975">
      <w:pPr>
        <w:pStyle w:val="NoSpacing"/>
      </w:pPr>
      <w:r>
        <w:t xml:space="preserve">Absent: Arbuckle, </w:t>
      </w:r>
      <w:proofErr w:type="spellStart"/>
      <w:r>
        <w:t>Bontrager</w:t>
      </w:r>
      <w:proofErr w:type="spellEnd"/>
      <w:r>
        <w:t xml:space="preserve">, </w:t>
      </w:r>
      <w:proofErr w:type="spellStart"/>
      <w:r>
        <w:t>Haage</w:t>
      </w:r>
      <w:proofErr w:type="spellEnd"/>
      <w:r>
        <w:t xml:space="preserve">, </w:t>
      </w:r>
      <w:proofErr w:type="spellStart"/>
      <w:r>
        <w:t>Hensen</w:t>
      </w:r>
      <w:proofErr w:type="spellEnd"/>
      <w:r>
        <w:t xml:space="preserve">, McCarthy, </w:t>
      </w:r>
      <w:proofErr w:type="spellStart"/>
      <w:r>
        <w:t>Pargmann</w:t>
      </w:r>
      <w:proofErr w:type="spellEnd"/>
      <w:r>
        <w:t xml:space="preserve">, </w:t>
      </w:r>
      <w:proofErr w:type="spellStart"/>
      <w:r>
        <w:t>Sieck</w:t>
      </w:r>
      <w:proofErr w:type="spellEnd"/>
      <w:r>
        <w:t xml:space="preserve">, Singleton, </w:t>
      </w:r>
      <w:proofErr w:type="spellStart"/>
      <w:r>
        <w:t>Volp</w:t>
      </w:r>
      <w:proofErr w:type="spellEnd"/>
      <w:r>
        <w:t xml:space="preserve">, </w:t>
      </w:r>
      <w:proofErr w:type="spellStart"/>
      <w:r>
        <w:t>Wigeland</w:t>
      </w:r>
      <w:proofErr w:type="spellEnd"/>
    </w:p>
    <w:p w:rsidR="007C3975" w:rsidRDefault="007C3975" w:rsidP="007C3975">
      <w:pPr>
        <w:pStyle w:val="NoSpacing"/>
      </w:pPr>
    </w:p>
    <w:p w:rsidR="007C3975" w:rsidRDefault="007C3975" w:rsidP="007C3975">
      <w:pPr>
        <w:pStyle w:val="NoSpacing"/>
        <w:numPr>
          <w:ilvl w:val="0"/>
          <w:numId w:val="9"/>
        </w:numPr>
      </w:pPr>
      <w:r>
        <w:t>Welcome by Derry</w:t>
      </w:r>
    </w:p>
    <w:p w:rsidR="00824CC1" w:rsidRDefault="00824CC1" w:rsidP="007C3975">
      <w:pPr>
        <w:pStyle w:val="NoSpacing"/>
        <w:numPr>
          <w:ilvl w:val="0"/>
          <w:numId w:val="9"/>
        </w:numPr>
      </w:pPr>
      <w:r>
        <w:t>Monitoring Report Overview</w:t>
      </w:r>
      <w:r w:rsidR="0028286F">
        <w:t xml:space="preserve"> for the State of Iowa</w:t>
      </w:r>
      <w:r w:rsidR="007C3975">
        <w:t xml:space="preserve"> STEM Scale-Up Program Highlights</w:t>
      </w:r>
    </w:p>
    <w:p w:rsidR="00824CC1" w:rsidRDefault="00824CC1" w:rsidP="00824CC1">
      <w:pPr>
        <w:pStyle w:val="NoSpacing"/>
        <w:numPr>
          <w:ilvl w:val="0"/>
          <w:numId w:val="3"/>
        </w:numPr>
      </w:pPr>
      <w:r>
        <w:t>We’ll use the data to drive goals and priorities for the year.</w:t>
      </w:r>
    </w:p>
    <w:p w:rsidR="00824CC1" w:rsidRDefault="00824CC1" w:rsidP="00824CC1">
      <w:pPr>
        <w:pStyle w:val="NoSpacing"/>
        <w:numPr>
          <w:ilvl w:val="0"/>
          <w:numId w:val="3"/>
        </w:numPr>
      </w:pPr>
      <w:r>
        <w:t>Awareness: lower awareness with lower education level, lower income.</w:t>
      </w:r>
    </w:p>
    <w:p w:rsidR="00824CC1" w:rsidRDefault="00824CC1" w:rsidP="00824CC1">
      <w:pPr>
        <w:pStyle w:val="NoSpacing"/>
        <w:numPr>
          <w:ilvl w:val="0"/>
          <w:numId w:val="3"/>
        </w:numPr>
      </w:pPr>
      <w:r>
        <w:t xml:space="preserve">Areas of growth: Proficiency of students in 2014-16 </w:t>
      </w:r>
      <w:proofErr w:type="gramStart"/>
      <w:r>
        <w:t>are</w:t>
      </w:r>
      <w:proofErr w:type="gramEnd"/>
      <w:r>
        <w:t xml:space="preserve"> lower than the 2011-2013. This might be because of the current unlined-up standards with what is tested. Among 11</w:t>
      </w:r>
      <w:r w:rsidRPr="00824CC1">
        <w:rPr>
          <w:vertAlign w:val="superscript"/>
        </w:rPr>
        <w:t>th</w:t>
      </w:r>
      <w:r>
        <w:t xml:space="preserve"> grade students. </w:t>
      </w:r>
    </w:p>
    <w:p w:rsidR="00824CC1" w:rsidRDefault="00824CC1" w:rsidP="00824CC1">
      <w:pPr>
        <w:pStyle w:val="NoSpacing"/>
        <w:numPr>
          <w:ilvl w:val="0"/>
          <w:numId w:val="3"/>
        </w:numPr>
      </w:pPr>
      <w:r>
        <w:t>Proficiency in science on the Iowa Assessments has declined most among students in the 11</w:t>
      </w:r>
      <w:r w:rsidRPr="00824CC1">
        <w:rPr>
          <w:vertAlign w:val="superscript"/>
        </w:rPr>
        <w:t>th</w:t>
      </w:r>
      <w:r>
        <w:t xml:space="preserve"> grade who</w:t>
      </w:r>
      <w:r w:rsidR="007C3975">
        <w:t xml:space="preserve"> are African-Americans, from 60% </w:t>
      </w:r>
      <w:r>
        <w:t>in 2011-2013 to 49% in 2014-16.</w:t>
      </w:r>
    </w:p>
    <w:p w:rsidR="00515A97" w:rsidRDefault="00515A97" w:rsidP="00824CC1">
      <w:pPr>
        <w:pStyle w:val="NoSpacing"/>
        <w:numPr>
          <w:ilvl w:val="0"/>
          <w:numId w:val="3"/>
        </w:numPr>
      </w:pPr>
      <w:r>
        <w:t>ACT scores are on average of 5 points lower among students who are Af</w:t>
      </w:r>
      <w:r w:rsidR="007C3975">
        <w:t>rican</w:t>
      </w:r>
      <w:r>
        <w:t>-Am</w:t>
      </w:r>
      <w:r w:rsidR="007C3975">
        <w:t>erican</w:t>
      </w:r>
      <w:r>
        <w:t xml:space="preserve"> and average of 3 points </w:t>
      </w:r>
      <w:r w:rsidR="007C3975">
        <w:t>lower for Hispanic.</w:t>
      </w:r>
    </w:p>
    <w:p w:rsidR="00515A97" w:rsidRDefault="00515A97" w:rsidP="00824CC1">
      <w:pPr>
        <w:pStyle w:val="NoSpacing"/>
        <w:numPr>
          <w:ilvl w:val="0"/>
          <w:numId w:val="3"/>
        </w:numPr>
      </w:pPr>
      <w:r>
        <w:t>Kids who participate in STEM have greater achievement and greater interest in STEM</w:t>
      </w:r>
    </w:p>
    <w:p w:rsidR="00515A97" w:rsidRDefault="00515A97" w:rsidP="007C3975">
      <w:pPr>
        <w:pStyle w:val="NoSpacing"/>
        <w:ind w:left="1440"/>
      </w:pPr>
      <w:r>
        <w:t>Sarah’s biggest take-</w:t>
      </w:r>
      <w:proofErr w:type="spellStart"/>
      <w:r>
        <w:t>aways</w:t>
      </w:r>
      <w:proofErr w:type="spellEnd"/>
    </w:p>
    <w:p w:rsidR="0028286F" w:rsidRDefault="004E77B6" w:rsidP="0028286F">
      <w:pPr>
        <w:pStyle w:val="NoSpacing"/>
        <w:numPr>
          <w:ilvl w:val="0"/>
          <w:numId w:val="3"/>
        </w:numPr>
      </w:pPr>
      <w:r>
        <w:t>Job growth will be in the areas of h</w:t>
      </w:r>
      <w:r w:rsidR="0028286F">
        <w:t>ealth care, computer/math, business/economics</w:t>
      </w:r>
    </w:p>
    <w:p w:rsidR="004E77B6" w:rsidRDefault="004E77B6" w:rsidP="0028286F">
      <w:pPr>
        <w:pStyle w:val="NoSpacing"/>
        <w:numPr>
          <w:ilvl w:val="0"/>
          <w:numId w:val="3"/>
        </w:numPr>
      </w:pPr>
      <w:r>
        <w:t xml:space="preserve">Scale-Up participation </w:t>
      </w:r>
    </w:p>
    <w:p w:rsidR="004E77B6" w:rsidRDefault="000E34EC" w:rsidP="004E77B6">
      <w:pPr>
        <w:pStyle w:val="NoSpacing"/>
        <w:numPr>
          <w:ilvl w:val="0"/>
          <w:numId w:val="10"/>
        </w:numPr>
      </w:pPr>
      <w:r>
        <w:t>Skews to boys</w:t>
      </w:r>
      <w:r w:rsidR="0028286F">
        <w:t xml:space="preserve"> </w:t>
      </w:r>
    </w:p>
    <w:p w:rsidR="004E77B6" w:rsidRDefault="0028286F" w:rsidP="004E77B6">
      <w:pPr>
        <w:pStyle w:val="NoSpacing"/>
        <w:numPr>
          <w:ilvl w:val="0"/>
          <w:numId w:val="10"/>
        </w:numPr>
      </w:pPr>
      <w:r>
        <w:t xml:space="preserve">80 percent </w:t>
      </w:r>
      <w:r w:rsidR="004E77B6">
        <w:t>of student are white</w:t>
      </w:r>
    </w:p>
    <w:p w:rsidR="004E77B6" w:rsidRDefault="004E77B6" w:rsidP="004E77B6">
      <w:pPr>
        <w:pStyle w:val="NoSpacing"/>
        <w:numPr>
          <w:ilvl w:val="0"/>
          <w:numId w:val="10"/>
        </w:numPr>
      </w:pPr>
      <w:r>
        <w:t xml:space="preserve">Hispanic </w:t>
      </w:r>
      <w:r w:rsidR="000E34EC">
        <w:t>correlations increasing</w:t>
      </w:r>
    </w:p>
    <w:p w:rsidR="0028286F" w:rsidRDefault="0028286F" w:rsidP="004E77B6">
      <w:pPr>
        <w:pStyle w:val="NoSpacing"/>
        <w:numPr>
          <w:ilvl w:val="0"/>
          <w:numId w:val="10"/>
        </w:numPr>
      </w:pPr>
      <w:r>
        <w:t>Af</w:t>
      </w:r>
      <w:r w:rsidR="000E34EC">
        <w:t>rican</w:t>
      </w:r>
      <w:r>
        <w:t>-Am</w:t>
      </w:r>
      <w:r w:rsidR="000E34EC">
        <w:t xml:space="preserve">erican </w:t>
      </w:r>
      <w:r>
        <w:t xml:space="preserve"> </w:t>
      </w:r>
      <w:r w:rsidR="000E34EC">
        <w:t>correlations decreasing</w:t>
      </w:r>
    </w:p>
    <w:p w:rsidR="0028286F" w:rsidRDefault="0028286F" w:rsidP="004E77B6">
      <w:pPr>
        <w:pStyle w:val="NoSpacing"/>
        <w:numPr>
          <w:ilvl w:val="0"/>
          <w:numId w:val="10"/>
        </w:numPr>
      </w:pPr>
      <w:r>
        <w:t>Computer/Tech and Engineering have lower participation rates of gir</w:t>
      </w:r>
      <w:r w:rsidR="000E34EC">
        <w:t xml:space="preserve">ls; SCI and Math is much closer, but still more boys </w:t>
      </w:r>
    </w:p>
    <w:p w:rsidR="0028286F" w:rsidRDefault="004E77B6" w:rsidP="004E77B6">
      <w:pPr>
        <w:pStyle w:val="NoSpacing"/>
        <w:numPr>
          <w:ilvl w:val="0"/>
          <w:numId w:val="9"/>
        </w:numPr>
      </w:pPr>
      <w:r>
        <w:t>Goal Setting 2016-17</w:t>
      </w:r>
    </w:p>
    <w:p w:rsidR="004E77B6" w:rsidRDefault="004E77B6" w:rsidP="0028286F">
      <w:pPr>
        <w:pStyle w:val="NoSpacing"/>
        <w:numPr>
          <w:ilvl w:val="0"/>
          <w:numId w:val="5"/>
        </w:numPr>
      </w:pPr>
      <w:r>
        <w:t>Our priorities included</w:t>
      </w:r>
    </w:p>
    <w:p w:rsidR="0028286F" w:rsidRDefault="004E77B6" w:rsidP="004E77B6">
      <w:pPr>
        <w:pStyle w:val="NoSpacing"/>
        <w:numPr>
          <w:ilvl w:val="0"/>
          <w:numId w:val="11"/>
        </w:numPr>
      </w:pPr>
      <w:r>
        <w:t>Those who had NOT received funding in the past</w:t>
      </w:r>
    </w:p>
    <w:p w:rsidR="004E77B6" w:rsidRDefault="0028286F" w:rsidP="004E77B6">
      <w:pPr>
        <w:pStyle w:val="NoSpacing"/>
        <w:numPr>
          <w:ilvl w:val="0"/>
          <w:numId w:val="11"/>
        </w:numPr>
      </w:pPr>
      <w:r>
        <w:t>Low socio-economic status and minority reach</w:t>
      </w:r>
    </w:p>
    <w:p w:rsidR="0028286F" w:rsidRDefault="0028286F" w:rsidP="004E77B6">
      <w:pPr>
        <w:pStyle w:val="NoSpacing"/>
        <w:numPr>
          <w:ilvl w:val="0"/>
          <w:numId w:val="11"/>
        </w:numPr>
      </w:pPr>
      <w:r>
        <w:t>Parent outreach</w:t>
      </w:r>
    </w:p>
    <w:p w:rsidR="000E34EC" w:rsidRDefault="00740739" w:rsidP="004E77B6">
      <w:pPr>
        <w:pStyle w:val="NoSpacing"/>
        <w:numPr>
          <w:ilvl w:val="0"/>
          <w:numId w:val="9"/>
        </w:numPr>
      </w:pPr>
      <w:r>
        <w:t xml:space="preserve">Areas of Discussion: </w:t>
      </w:r>
      <w:r w:rsidR="000E34EC">
        <w:t>Goal Setting 2017-18</w:t>
      </w:r>
    </w:p>
    <w:p w:rsidR="00494056" w:rsidRDefault="00494056" w:rsidP="000E34EC">
      <w:pPr>
        <w:pStyle w:val="NoSpacing"/>
        <w:numPr>
          <w:ilvl w:val="0"/>
          <w:numId w:val="12"/>
        </w:numPr>
      </w:pPr>
      <w:r>
        <w:t xml:space="preserve">Prioritize deeper experiences </w:t>
      </w:r>
      <w:r w:rsidR="000E34EC">
        <w:t xml:space="preserve">for high-need populations: Scale-Ups, </w:t>
      </w:r>
      <w:r>
        <w:t>Festivals</w:t>
      </w:r>
      <w:r w:rsidR="000E34EC">
        <w:t>,</w:t>
      </w:r>
      <w:r>
        <w:t xml:space="preserve"> and BEST</w:t>
      </w:r>
    </w:p>
    <w:p w:rsidR="00494056" w:rsidRDefault="000E34EC" w:rsidP="000E34EC">
      <w:pPr>
        <w:pStyle w:val="NoSpacing"/>
        <w:numPr>
          <w:ilvl w:val="0"/>
          <w:numId w:val="12"/>
        </w:numPr>
      </w:pPr>
      <w:r>
        <w:t>Define w</w:t>
      </w:r>
      <w:r w:rsidR="00494056">
        <w:t>ho is high-need: no college, low socio-economic, diversity</w:t>
      </w:r>
      <w:r w:rsidR="006B7766">
        <w:t>, rural</w:t>
      </w:r>
    </w:p>
    <w:p w:rsidR="006B7766" w:rsidRDefault="006B7766" w:rsidP="000E34EC">
      <w:pPr>
        <w:pStyle w:val="NoSpacing"/>
        <w:numPr>
          <w:ilvl w:val="0"/>
          <w:numId w:val="12"/>
        </w:numPr>
      </w:pPr>
      <w:r>
        <w:t>Prioritize business/teacher partnership</w:t>
      </w:r>
      <w:r w:rsidR="000E34EC">
        <w:t xml:space="preserve"> with stipend for participating</w:t>
      </w:r>
    </w:p>
    <w:p w:rsidR="006B7766" w:rsidRDefault="006B7766" w:rsidP="000E34EC">
      <w:pPr>
        <w:pStyle w:val="NoSpacing"/>
        <w:numPr>
          <w:ilvl w:val="0"/>
          <w:numId w:val="12"/>
        </w:numPr>
      </w:pPr>
      <w:r>
        <w:t>Prioritize rural, as they are often also low socio-economic reach</w:t>
      </w:r>
    </w:p>
    <w:p w:rsidR="006B7766" w:rsidRDefault="006B7766" w:rsidP="000E34EC">
      <w:pPr>
        <w:pStyle w:val="NoSpacing"/>
        <w:numPr>
          <w:ilvl w:val="0"/>
          <w:numId w:val="12"/>
        </w:numPr>
      </w:pPr>
      <w:r>
        <w:t xml:space="preserve">Prioritize personal visits to rural districts, over electronic; use STEM festivals to make relationships in </w:t>
      </w:r>
      <w:r w:rsidR="000E34EC">
        <w:t>those</w:t>
      </w:r>
      <w:r>
        <w:t xml:space="preserve"> communities.</w:t>
      </w:r>
    </w:p>
    <w:p w:rsidR="00740739" w:rsidRDefault="001E4017" w:rsidP="00740739">
      <w:pPr>
        <w:pStyle w:val="NoSpacing"/>
        <w:numPr>
          <w:ilvl w:val="0"/>
          <w:numId w:val="12"/>
        </w:numPr>
      </w:pPr>
      <w:r>
        <w:t>Work on evaluation and follow-through for festivals.</w:t>
      </w:r>
    </w:p>
    <w:p w:rsidR="00720AC5" w:rsidRDefault="00740739" w:rsidP="000E34EC">
      <w:pPr>
        <w:pStyle w:val="NoSpacing"/>
        <w:numPr>
          <w:ilvl w:val="0"/>
          <w:numId w:val="12"/>
        </w:numPr>
      </w:pPr>
      <w:r>
        <w:t xml:space="preserve">Work on </w:t>
      </w:r>
      <w:r w:rsidR="00720AC5">
        <w:t>consistency of measurement. How can we set some</w:t>
      </w:r>
      <w:r>
        <w:t>thing in place to get data back:</w:t>
      </w:r>
      <w:r w:rsidR="00720AC5">
        <w:t xml:space="preserve"> Externships, Scale-Ups have </w:t>
      </w:r>
      <w:proofErr w:type="gramStart"/>
      <w:r w:rsidR="00720AC5">
        <w:t>it.</w:t>
      </w:r>
      <w:proofErr w:type="gramEnd"/>
      <w:r w:rsidR="00720AC5">
        <w:t xml:space="preserve"> Festivals don’t have a focus.</w:t>
      </w:r>
    </w:p>
    <w:p w:rsidR="00720AC5" w:rsidRDefault="00740739" w:rsidP="000E34EC">
      <w:pPr>
        <w:pStyle w:val="NoSpacing"/>
        <w:numPr>
          <w:ilvl w:val="0"/>
          <w:numId w:val="12"/>
        </w:numPr>
      </w:pPr>
      <w:r>
        <w:t>What are</w:t>
      </w:r>
      <w:r w:rsidR="00720AC5">
        <w:t xml:space="preserve"> the outcome</w:t>
      </w:r>
      <w:r>
        <w:t>s</w:t>
      </w:r>
      <w:r w:rsidR="00720AC5">
        <w:t xml:space="preserve"> of the festivals? How are we measuring those outcomes? </w:t>
      </w:r>
    </w:p>
    <w:p w:rsidR="00720AC5" w:rsidRDefault="00740739" w:rsidP="000E34EC">
      <w:pPr>
        <w:pStyle w:val="NoSpacing"/>
        <w:numPr>
          <w:ilvl w:val="0"/>
          <w:numId w:val="12"/>
        </w:numPr>
      </w:pPr>
      <w:r>
        <w:t>Continue to r</w:t>
      </w:r>
      <w:r w:rsidR="00720AC5">
        <w:t>each out to under-represented populations AND find get data on festivals</w:t>
      </w:r>
    </w:p>
    <w:p w:rsidR="004B6496" w:rsidRDefault="00740739" w:rsidP="000E34EC">
      <w:pPr>
        <w:pStyle w:val="NoSpacing"/>
        <w:numPr>
          <w:ilvl w:val="0"/>
          <w:numId w:val="12"/>
        </w:numPr>
      </w:pPr>
      <w:r>
        <w:t xml:space="preserve">Consider and </w:t>
      </w:r>
      <w:r w:rsidR="004B6496">
        <w:t xml:space="preserve">Educator Make-n-Take for Scale-Ups. </w:t>
      </w:r>
    </w:p>
    <w:p w:rsidR="004A004B" w:rsidRDefault="004B6496" w:rsidP="000E34EC">
      <w:pPr>
        <w:pStyle w:val="NoSpacing"/>
        <w:numPr>
          <w:ilvl w:val="0"/>
          <w:numId w:val="12"/>
        </w:numPr>
      </w:pPr>
      <w:r>
        <w:t xml:space="preserve">STEM Day at the Capitol – invite </w:t>
      </w:r>
      <w:r w:rsidR="004A004B">
        <w:t>the public</w:t>
      </w:r>
      <w:proofErr w:type="gramStart"/>
      <w:r w:rsidR="004A004B">
        <w:t xml:space="preserve">; </w:t>
      </w:r>
      <w:r w:rsidR="00740739">
        <w:t xml:space="preserve"> provide</w:t>
      </w:r>
      <w:proofErr w:type="gramEnd"/>
      <w:r w:rsidR="00740739">
        <w:t xml:space="preserve"> a v</w:t>
      </w:r>
      <w:r>
        <w:t xml:space="preserve">irtual offering. </w:t>
      </w:r>
    </w:p>
    <w:p w:rsidR="00740739" w:rsidRDefault="00740739" w:rsidP="00740739">
      <w:pPr>
        <w:pStyle w:val="NoSpacing"/>
        <w:numPr>
          <w:ilvl w:val="0"/>
          <w:numId w:val="12"/>
        </w:numPr>
      </w:pPr>
      <w:r>
        <w:t>Use new mapping data to look at geographic areas.</w:t>
      </w:r>
    </w:p>
    <w:p w:rsidR="004A004B" w:rsidRDefault="00740739" w:rsidP="000E34EC">
      <w:pPr>
        <w:pStyle w:val="NoSpacing"/>
        <w:numPr>
          <w:ilvl w:val="0"/>
          <w:numId w:val="12"/>
        </w:numPr>
      </w:pPr>
      <w:r>
        <w:lastRenderedPageBreak/>
        <w:t>Define what</w:t>
      </w:r>
      <w:r w:rsidR="004A004B">
        <w:t xml:space="preserve"> deeper experiences</w:t>
      </w:r>
      <w:r>
        <w:t xml:space="preserve"> look like.</w:t>
      </w:r>
    </w:p>
    <w:p w:rsidR="004A004B" w:rsidRDefault="004A004B" w:rsidP="000E34EC">
      <w:pPr>
        <w:pStyle w:val="NoSpacing"/>
        <w:numPr>
          <w:ilvl w:val="0"/>
          <w:numId w:val="12"/>
        </w:numPr>
      </w:pPr>
      <w:r>
        <w:t xml:space="preserve">Parent Reach—Increase in opportunities for parents to engage with their students in STEM together. Coupling with non-STEM events. Maybe partner with other festivals and events: professional games, </w:t>
      </w:r>
      <w:r w:rsidR="00740739">
        <w:t>the art festival, cultural celebrations</w:t>
      </w:r>
    </w:p>
    <w:p w:rsidR="00F50237" w:rsidRDefault="00740739" w:rsidP="00740739">
      <w:pPr>
        <w:pStyle w:val="NoSpacing"/>
        <w:numPr>
          <w:ilvl w:val="0"/>
          <w:numId w:val="9"/>
        </w:numPr>
      </w:pPr>
      <w:r>
        <w:t xml:space="preserve">Goal Setting: </w:t>
      </w:r>
      <w:r w:rsidR="00F50237">
        <w:t>Priorities</w:t>
      </w:r>
      <w:r>
        <w:t xml:space="preserve"> to Move Forward 2017-18</w:t>
      </w:r>
    </w:p>
    <w:p w:rsidR="00F50237" w:rsidRDefault="0002780E" w:rsidP="00740739">
      <w:pPr>
        <w:pStyle w:val="NoSpacing"/>
        <w:numPr>
          <w:ilvl w:val="0"/>
          <w:numId w:val="6"/>
        </w:numPr>
      </w:pPr>
      <w:r>
        <w:t xml:space="preserve">Measure engagement </w:t>
      </w:r>
      <w:r w:rsidR="00F50237">
        <w:t xml:space="preserve">for </w:t>
      </w:r>
      <w:r>
        <w:t xml:space="preserve">stakeholders in </w:t>
      </w:r>
      <w:r w:rsidR="00F50237">
        <w:t>high-need populations</w:t>
      </w:r>
      <w:r>
        <w:t xml:space="preserve"> after they engage in festivals.</w:t>
      </w:r>
    </w:p>
    <w:p w:rsidR="0002780E" w:rsidRDefault="0002780E" w:rsidP="00F50237">
      <w:pPr>
        <w:pStyle w:val="NoSpacing"/>
        <w:numPr>
          <w:ilvl w:val="0"/>
          <w:numId w:val="6"/>
        </w:numPr>
      </w:pPr>
      <w:r>
        <w:t>Improve the measurement of festival experiences.</w:t>
      </w:r>
    </w:p>
    <w:p w:rsidR="0002780E" w:rsidRDefault="0002780E" w:rsidP="00F50237">
      <w:pPr>
        <w:pStyle w:val="NoSpacing"/>
        <w:numPr>
          <w:ilvl w:val="0"/>
          <w:numId w:val="6"/>
        </w:numPr>
      </w:pPr>
      <w:r>
        <w:t>Expand parent outreach: attend parent-teacher conferences, other festivals.</w:t>
      </w:r>
    </w:p>
    <w:p w:rsidR="0002780E" w:rsidRDefault="00FF6CDF" w:rsidP="0002780E">
      <w:pPr>
        <w:pStyle w:val="NoSpacing"/>
        <w:numPr>
          <w:ilvl w:val="0"/>
          <w:numId w:val="6"/>
        </w:numPr>
      </w:pPr>
      <w:r>
        <w:t>How will we measure success?</w:t>
      </w:r>
    </w:p>
    <w:p w:rsidR="0002780E" w:rsidRDefault="00740739" w:rsidP="00740739">
      <w:pPr>
        <w:pStyle w:val="NoSpacing"/>
        <w:numPr>
          <w:ilvl w:val="0"/>
          <w:numId w:val="9"/>
        </w:numPr>
      </w:pPr>
      <w:r>
        <w:t>Updates</w:t>
      </w:r>
    </w:p>
    <w:p w:rsidR="0002780E" w:rsidRDefault="0002780E" w:rsidP="0002780E">
      <w:pPr>
        <w:pStyle w:val="NoSpacing"/>
        <w:numPr>
          <w:ilvl w:val="0"/>
          <w:numId w:val="7"/>
        </w:numPr>
      </w:pPr>
      <w:r>
        <w:t>This year, we’ll have an expert in educational standards on every evaluation team.</w:t>
      </w:r>
    </w:p>
    <w:p w:rsidR="0002780E" w:rsidRDefault="0002780E" w:rsidP="0002780E">
      <w:pPr>
        <w:pStyle w:val="NoSpacing"/>
        <w:numPr>
          <w:ilvl w:val="0"/>
          <w:numId w:val="7"/>
        </w:numPr>
      </w:pPr>
      <w:r>
        <w:t>Scale-Up budget: we had money come back for 1 Scale-Up. Extra $6,000 in festival budget</w:t>
      </w:r>
      <w:r w:rsidR="00740739">
        <w:t xml:space="preserve"> right now</w:t>
      </w:r>
      <w:r>
        <w:t xml:space="preserve">. </w:t>
      </w:r>
      <w:r w:rsidR="00740739">
        <w:t>Consider how to use the money.</w:t>
      </w:r>
    </w:p>
    <w:p w:rsidR="00740739" w:rsidRDefault="00740739" w:rsidP="00740739">
      <w:pPr>
        <w:pStyle w:val="NoSpacing"/>
        <w:numPr>
          <w:ilvl w:val="0"/>
          <w:numId w:val="7"/>
        </w:numPr>
      </w:pPr>
      <w:r>
        <w:t>South Tama discussion and to-do list:</w:t>
      </w:r>
    </w:p>
    <w:p w:rsidR="00740739" w:rsidRDefault="00740739" w:rsidP="00740739">
      <w:pPr>
        <w:pStyle w:val="NoSpacing"/>
        <w:numPr>
          <w:ilvl w:val="0"/>
          <w:numId w:val="14"/>
        </w:numPr>
      </w:pPr>
      <w:r>
        <w:t>send a template of the email</w:t>
      </w:r>
    </w:p>
    <w:p w:rsidR="00740739" w:rsidRDefault="0035194A" w:rsidP="00740739">
      <w:pPr>
        <w:pStyle w:val="NoSpacing"/>
        <w:numPr>
          <w:ilvl w:val="0"/>
          <w:numId w:val="14"/>
        </w:numPr>
      </w:pPr>
      <w:r>
        <w:t>Help w</w:t>
      </w:r>
      <w:r w:rsidR="00740739">
        <w:t>ith one or two of the contacts</w:t>
      </w:r>
    </w:p>
    <w:p w:rsidR="00740739" w:rsidRDefault="00740739" w:rsidP="00740739">
      <w:pPr>
        <w:pStyle w:val="NoSpacing"/>
        <w:numPr>
          <w:ilvl w:val="0"/>
          <w:numId w:val="14"/>
        </w:numPr>
      </w:pPr>
      <w:r>
        <w:t>Flyer, press release, social media</w:t>
      </w:r>
    </w:p>
    <w:p w:rsidR="0035194A" w:rsidRDefault="0035194A" w:rsidP="00740739">
      <w:pPr>
        <w:pStyle w:val="NoSpacing"/>
        <w:numPr>
          <w:ilvl w:val="0"/>
          <w:numId w:val="14"/>
        </w:numPr>
      </w:pPr>
      <w:r>
        <w:t xml:space="preserve">Coach to sustain in future years. </w:t>
      </w:r>
    </w:p>
    <w:p w:rsidR="0035194A" w:rsidRDefault="00740739" w:rsidP="00740739">
      <w:pPr>
        <w:pStyle w:val="NoSpacing"/>
        <w:numPr>
          <w:ilvl w:val="0"/>
          <w:numId w:val="7"/>
        </w:numPr>
      </w:pPr>
      <w:r>
        <w:t>Do board members have i</w:t>
      </w:r>
      <w:r w:rsidR="0035194A">
        <w:t xml:space="preserve">nterest in a Mega Meeting in November? </w:t>
      </w:r>
      <w:r w:rsidR="0096034D">
        <w:t xml:space="preserve">Would be for divided into area you represent. </w:t>
      </w:r>
      <w:r>
        <w:t>Answer: Yes, i</w:t>
      </w:r>
      <w:r w:rsidR="0096034D">
        <w:t>f homogeneous grouping</w:t>
      </w:r>
      <w:r>
        <w:t xml:space="preserve"> takes place</w:t>
      </w:r>
      <w:r w:rsidR="0096034D">
        <w:t>.</w:t>
      </w:r>
    </w:p>
    <w:p w:rsidR="00740739" w:rsidRDefault="009B204C" w:rsidP="00740739">
      <w:pPr>
        <w:pStyle w:val="NoSpacing"/>
        <w:numPr>
          <w:ilvl w:val="0"/>
          <w:numId w:val="9"/>
        </w:numPr>
      </w:pPr>
      <w:bookmarkStart w:id="0" w:name="_GoBack"/>
      <w:r>
        <w:t>Next meeting:</w:t>
      </w:r>
    </w:p>
    <w:p w:rsidR="0096034D" w:rsidRDefault="009B204C" w:rsidP="009B204C">
      <w:pPr>
        <w:pStyle w:val="NoSpacing"/>
        <w:numPr>
          <w:ilvl w:val="0"/>
          <w:numId w:val="16"/>
        </w:numPr>
      </w:pPr>
      <w:r>
        <w:t xml:space="preserve">Nov. 17 Mega Meeting! (takes place of </w:t>
      </w:r>
      <w:r w:rsidR="0096034D">
        <w:t>Nov. 27</w:t>
      </w:r>
      <w:r w:rsidR="00740739">
        <w:t xml:space="preserve"> 2-4pm</w:t>
      </w:r>
      <w:r>
        <w:t xml:space="preserve"> regional meeting)</w:t>
      </w:r>
      <w:bookmarkEnd w:id="0"/>
    </w:p>
    <w:p w:rsidR="00740739" w:rsidRDefault="00740739" w:rsidP="00740739">
      <w:pPr>
        <w:pStyle w:val="NoSpacing"/>
        <w:ind w:left="1440"/>
      </w:pPr>
    </w:p>
    <w:sectPr w:rsidR="0074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E0"/>
    <w:multiLevelType w:val="hybridMultilevel"/>
    <w:tmpl w:val="11D2EC58"/>
    <w:lvl w:ilvl="0" w:tplc="1D70DD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626C7"/>
    <w:multiLevelType w:val="hybridMultilevel"/>
    <w:tmpl w:val="EC1C7D58"/>
    <w:lvl w:ilvl="0" w:tplc="5082E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945FBF"/>
    <w:multiLevelType w:val="hybridMultilevel"/>
    <w:tmpl w:val="533C753C"/>
    <w:lvl w:ilvl="0" w:tplc="0A547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1688A"/>
    <w:multiLevelType w:val="hybridMultilevel"/>
    <w:tmpl w:val="F578C4DE"/>
    <w:lvl w:ilvl="0" w:tplc="87DA4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A2900"/>
    <w:multiLevelType w:val="hybridMultilevel"/>
    <w:tmpl w:val="C5828F32"/>
    <w:lvl w:ilvl="0" w:tplc="3FF27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604F8"/>
    <w:multiLevelType w:val="hybridMultilevel"/>
    <w:tmpl w:val="8A821F2A"/>
    <w:lvl w:ilvl="0" w:tplc="DEACF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DF2AB6"/>
    <w:multiLevelType w:val="hybridMultilevel"/>
    <w:tmpl w:val="39B2D5F2"/>
    <w:lvl w:ilvl="0" w:tplc="0CE029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FD0EC8"/>
    <w:multiLevelType w:val="hybridMultilevel"/>
    <w:tmpl w:val="019C365E"/>
    <w:lvl w:ilvl="0" w:tplc="289EB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63C2E"/>
    <w:multiLevelType w:val="hybridMultilevel"/>
    <w:tmpl w:val="A25AD54C"/>
    <w:lvl w:ilvl="0" w:tplc="20023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DC7AB6"/>
    <w:multiLevelType w:val="hybridMultilevel"/>
    <w:tmpl w:val="550E4E64"/>
    <w:lvl w:ilvl="0" w:tplc="61DCB6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830975"/>
    <w:multiLevelType w:val="hybridMultilevel"/>
    <w:tmpl w:val="65F0280E"/>
    <w:lvl w:ilvl="0" w:tplc="9EC0B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D34"/>
    <w:multiLevelType w:val="hybridMultilevel"/>
    <w:tmpl w:val="7116DBE8"/>
    <w:lvl w:ilvl="0" w:tplc="242624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636D7"/>
    <w:multiLevelType w:val="hybridMultilevel"/>
    <w:tmpl w:val="DC74DCA4"/>
    <w:lvl w:ilvl="0" w:tplc="553A2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C13E0"/>
    <w:multiLevelType w:val="multilevel"/>
    <w:tmpl w:val="729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467383"/>
    <w:multiLevelType w:val="hybridMultilevel"/>
    <w:tmpl w:val="8990E4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5551FE"/>
    <w:multiLevelType w:val="hybridMultilevel"/>
    <w:tmpl w:val="DD907674"/>
    <w:lvl w:ilvl="0" w:tplc="DD10569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1"/>
    <w:rsid w:val="0002780E"/>
    <w:rsid w:val="000E34EC"/>
    <w:rsid w:val="001E4017"/>
    <w:rsid w:val="002473C7"/>
    <w:rsid w:val="0028286F"/>
    <w:rsid w:val="0035194A"/>
    <w:rsid w:val="00494056"/>
    <w:rsid w:val="004A004B"/>
    <w:rsid w:val="004B6496"/>
    <w:rsid w:val="004E77B6"/>
    <w:rsid w:val="00515A97"/>
    <w:rsid w:val="006B7766"/>
    <w:rsid w:val="00720AC5"/>
    <w:rsid w:val="00740739"/>
    <w:rsid w:val="007C3975"/>
    <w:rsid w:val="00824CC1"/>
    <w:rsid w:val="0096034D"/>
    <w:rsid w:val="009B204C"/>
    <w:rsid w:val="00F50237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C1"/>
    <w:pPr>
      <w:ind w:left="720"/>
      <w:contextualSpacing/>
    </w:pPr>
  </w:style>
  <w:style w:type="paragraph" w:styleId="NoSpacing">
    <w:name w:val="No Spacing"/>
    <w:uiPriority w:val="1"/>
    <w:qFormat/>
    <w:rsid w:val="00824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C1"/>
    <w:pPr>
      <w:ind w:left="720"/>
      <w:contextualSpacing/>
    </w:pPr>
  </w:style>
  <w:style w:type="paragraph" w:styleId="NoSpacing">
    <w:name w:val="No Spacing"/>
    <w:uiPriority w:val="1"/>
    <w:qFormat/>
    <w:rsid w:val="0082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2017-10-31T19:45:00Z</dcterms:created>
  <dcterms:modified xsi:type="dcterms:W3CDTF">2017-10-31T19:45:00Z</dcterms:modified>
</cp:coreProperties>
</file>